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15CE0510" w:rsidR="007B5828" w:rsidRPr="003B582C" w:rsidRDefault="003620B9"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7CAB02ED" w:rsidR="007B5828" w:rsidRPr="003B582C" w:rsidRDefault="007B5828" w:rsidP="00A60C70">
            <w:pPr>
              <w:ind w:firstLine="567"/>
              <w:rPr>
                <w:b/>
                <w:lang w:val="uk-UA"/>
              </w:rPr>
            </w:pPr>
            <w:r w:rsidRPr="003B582C">
              <w:rPr>
                <w:b/>
                <w:lang w:val="uk-UA"/>
              </w:rPr>
              <w:t xml:space="preserve">            № </w:t>
            </w:r>
            <w:r w:rsidR="003620B9">
              <w:rPr>
                <w:b/>
                <w:lang w:val="uk-UA"/>
              </w:rPr>
              <w:t>220</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40AB9FCF" w:rsidR="00ED5C56" w:rsidRDefault="009A22BB" w:rsidP="007B5828">
      <w:pPr>
        <w:rPr>
          <w:b/>
          <w:bCs/>
          <w:szCs w:val="28"/>
          <w:lang w:val="uk-UA"/>
        </w:rPr>
      </w:pPr>
      <w:r w:rsidRPr="003B582C">
        <w:rPr>
          <w:b/>
          <w:bCs/>
          <w:szCs w:val="28"/>
          <w:lang w:val="uk-UA"/>
        </w:rPr>
        <w:t xml:space="preserve">Про відмову </w:t>
      </w:r>
      <w:r w:rsidR="00CC20B5">
        <w:rPr>
          <w:b/>
          <w:bCs/>
          <w:szCs w:val="28"/>
          <w:lang w:val="uk-UA"/>
        </w:rPr>
        <w:t>Федорак Я.С.</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131E8E09"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CC20B5">
        <w:rPr>
          <w:szCs w:val="28"/>
          <w:lang w:val="uk-UA"/>
        </w:rPr>
        <w:br/>
        <w:t>Федорак Я.С.</w:t>
      </w:r>
      <w:r w:rsidR="009A22BB" w:rsidRPr="003B582C">
        <w:rPr>
          <w:szCs w:val="28"/>
          <w:lang w:val="uk-UA"/>
        </w:rPr>
        <w:t>,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4F69A91A"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CC20B5">
        <w:rPr>
          <w:bCs/>
          <w:color w:val="000000" w:themeColor="text1"/>
          <w:szCs w:val="28"/>
          <w:lang w:val="uk-UA"/>
        </w:rPr>
        <w:t>Федорак Яною Сергіївною</w:t>
      </w:r>
      <w:r w:rsidRPr="009A22BB">
        <w:rPr>
          <w:bCs/>
          <w:color w:val="000000" w:themeColor="text1"/>
          <w:szCs w:val="28"/>
          <w:lang w:val="uk-UA"/>
        </w:rPr>
        <w:t xml:space="preserve"> засобами електронного зв’язку надіслано до Комісії </w:t>
      </w:r>
      <w:r w:rsidR="009F76C4">
        <w:rPr>
          <w:bCs/>
          <w:color w:val="000000" w:themeColor="text1"/>
          <w:szCs w:val="28"/>
          <w:lang w:val="uk-UA"/>
        </w:rPr>
        <w:t>1</w:t>
      </w:r>
      <w:r w:rsidR="00CC20B5">
        <w:rPr>
          <w:bCs/>
          <w:color w:val="000000" w:themeColor="text1"/>
          <w:szCs w:val="28"/>
          <w:lang w:val="uk-UA"/>
        </w:rPr>
        <w:t>8</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561EED43"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0D624ADC" w14:textId="7B8115FA" w:rsidR="009A22BB" w:rsidRPr="00CC20B5"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Статтею 30 Закону України «Про прокуратуру» визначено вичерпний перелік документів, які необхідно подати особі, яка виявила бажання стати прокурором, для </w:t>
      </w:r>
      <w:r w:rsidRPr="00CC20B5">
        <w:rPr>
          <w:bCs/>
          <w:color w:val="000000" w:themeColor="text1"/>
          <w:szCs w:val="28"/>
          <w:lang w:val="uk-UA"/>
        </w:rPr>
        <w:t>участі в доборі кандидатів на посаду прокурора.</w:t>
      </w:r>
    </w:p>
    <w:p w14:paraId="16BB83DE" w14:textId="62080B0F" w:rsidR="009F76C4" w:rsidRDefault="009A22BB" w:rsidP="0084523E">
      <w:pPr>
        <w:tabs>
          <w:tab w:val="left" w:pos="709"/>
        </w:tabs>
        <w:rPr>
          <w:bCs/>
          <w:color w:val="000000" w:themeColor="text1"/>
          <w:szCs w:val="28"/>
          <w:lang w:val="uk-UA"/>
        </w:rPr>
      </w:pPr>
      <w:r w:rsidRPr="00CC20B5">
        <w:rPr>
          <w:bCs/>
          <w:color w:val="000000" w:themeColor="text1"/>
          <w:szCs w:val="28"/>
          <w:lang w:val="uk-UA"/>
        </w:rPr>
        <w:tab/>
        <w:t>Так, пунк</w:t>
      </w:r>
      <w:r w:rsidR="00713577">
        <w:rPr>
          <w:bCs/>
          <w:color w:val="000000" w:themeColor="text1"/>
          <w:szCs w:val="28"/>
          <w:lang w:val="uk-UA"/>
        </w:rPr>
        <w:t>т</w:t>
      </w:r>
      <w:r w:rsidR="00342AF5">
        <w:rPr>
          <w:bCs/>
          <w:color w:val="000000" w:themeColor="text1"/>
          <w:szCs w:val="28"/>
          <w:lang w:val="uk-UA"/>
        </w:rPr>
        <w:t>ом</w:t>
      </w:r>
      <w:r w:rsidRPr="00CC20B5">
        <w:rPr>
          <w:bCs/>
          <w:color w:val="000000" w:themeColor="text1"/>
          <w:szCs w:val="28"/>
          <w:lang w:val="uk-UA"/>
        </w:rPr>
        <w:t xml:space="preserve"> </w:t>
      </w:r>
      <w:r w:rsidR="007110FE" w:rsidRPr="00CC20B5">
        <w:rPr>
          <w:bCs/>
          <w:color w:val="000000" w:themeColor="text1"/>
          <w:spacing w:val="-2"/>
          <w:szCs w:val="28"/>
          <w:lang w:val="uk-UA"/>
        </w:rPr>
        <w:t>4¹</w:t>
      </w:r>
      <w:r w:rsidR="00CC20B5" w:rsidRPr="00CC20B5">
        <w:rPr>
          <w:bCs/>
          <w:color w:val="000000" w:themeColor="text1"/>
          <w:spacing w:val="-2"/>
          <w:szCs w:val="28"/>
          <w:lang w:val="uk-UA"/>
        </w:rPr>
        <w:t xml:space="preserve"> </w:t>
      </w:r>
      <w:r w:rsidRPr="00CC20B5">
        <w:rPr>
          <w:bCs/>
          <w:color w:val="000000" w:themeColor="text1"/>
          <w:szCs w:val="28"/>
          <w:lang w:val="uk-UA"/>
        </w:rPr>
        <w:t>частини першої статті 30 Закону України «Про прокуратуру» передбачено, що для участі в доборі кандидатів на посаду прокурора особа подає</w:t>
      </w:r>
      <w:r w:rsidR="00BA6AC2" w:rsidRPr="00CC20B5">
        <w:rPr>
          <w:bCs/>
          <w:color w:val="000000" w:themeColor="text1"/>
          <w:szCs w:val="28"/>
          <w:lang w:val="uk-UA"/>
        </w:rPr>
        <w:t xml:space="preserve"> </w:t>
      </w:r>
      <w:r w:rsidR="009F76C4" w:rsidRPr="00CC20B5">
        <w:rPr>
          <w:bCs/>
          <w:color w:val="000000" w:themeColor="text1"/>
          <w:szCs w:val="28"/>
          <w:lang w:val="uk-UA"/>
        </w:rPr>
        <w:t>копі</w:t>
      </w:r>
      <w:r w:rsidR="00BA6AC2" w:rsidRPr="00CC20B5">
        <w:rPr>
          <w:bCs/>
          <w:color w:val="000000" w:themeColor="text1"/>
          <w:szCs w:val="28"/>
          <w:lang w:val="uk-UA"/>
        </w:rPr>
        <w:t>ю</w:t>
      </w:r>
      <w:r w:rsidR="009F76C4" w:rsidRPr="00CC20B5">
        <w:rPr>
          <w:bCs/>
          <w:color w:val="000000" w:themeColor="text1"/>
          <w:szCs w:val="28"/>
          <w:lang w:val="uk-UA"/>
        </w:rPr>
        <w:t xml:space="preserve">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r w:rsidR="00342AF5">
        <w:rPr>
          <w:bCs/>
          <w:color w:val="000000" w:themeColor="text1"/>
          <w:szCs w:val="28"/>
          <w:lang w:val="uk-UA"/>
        </w:rPr>
        <w:t>.</w:t>
      </w:r>
    </w:p>
    <w:p w14:paraId="73F47474" w14:textId="495FB016" w:rsid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Володіти державною мовою зобов’язані особи, які претендують на обрання чи призначення на посади, визначені частиною першою статті 9 Закону України </w:t>
      </w:r>
      <w:r w:rsidRPr="009F76C4">
        <w:rPr>
          <w:bCs/>
          <w:color w:val="000000" w:themeColor="text1"/>
          <w:spacing w:val="-2"/>
          <w:szCs w:val="28"/>
          <w:lang w:val="uk-UA"/>
        </w:rPr>
        <w:lastRenderedPageBreak/>
        <w:t>«Про забезпечення функціонування української мови як державної», зокрема відповідно до пункту 9 частини першої цієї статті – прокурори.</w:t>
      </w:r>
    </w:p>
    <w:p w14:paraId="04246980" w14:textId="55A1BDB1"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Згідно з вимогами частини першої статті 27 Закону</w:t>
      </w:r>
      <w:r>
        <w:rPr>
          <w:bCs/>
          <w:color w:val="000000" w:themeColor="text1"/>
          <w:spacing w:val="-2"/>
          <w:szCs w:val="28"/>
          <w:lang w:val="uk-UA"/>
        </w:rPr>
        <w:t xml:space="preserve"> </w:t>
      </w:r>
      <w:r w:rsidRPr="009F76C4">
        <w:rPr>
          <w:bCs/>
          <w:color w:val="000000" w:themeColor="text1"/>
          <w:spacing w:val="-2"/>
          <w:szCs w:val="28"/>
          <w:lang w:val="uk-UA"/>
        </w:rPr>
        <w:t>України «Про прокуратуру» прокурором окружної</w:t>
      </w:r>
      <w:r>
        <w:rPr>
          <w:bCs/>
          <w:color w:val="000000" w:themeColor="text1"/>
          <w:spacing w:val="-2"/>
          <w:szCs w:val="28"/>
          <w:lang w:val="uk-UA"/>
        </w:rPr>
        <w:t xml:space="preserve"> </w:t>
      </w:r>
      <w:r w:rsidRPr="009F76C4">
        <w:rPr>
          <w:bCs/>
          <w:color w:val="000000" w:themeColor="text1"/>
          <w:spacing w:val="-2"/>
          <w:szCs w:val="28"/>
          <w:lang w:val="uk-UA"/>
        </w:rPr>
        <w:t>прокуратури (у тому числі прокурором-стажистом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та володіє державною мовою відповідно до рівня, визначеного Національною комісією зі стандартів державної мови.</w:t>
      </w:r>
    </w:p>
    <w:p w14:paraId="03F00196" w14:textId="106B261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007110FE" w:rsidRPr="007110FE">
        <w:rPr>
          <w:bCs/>
          <w:color w:val="000000" w:themeColor="text1"/>
          <w:spacing w:val="-2"/>
          <w:szCs w:val="28"/>
          <w:lang w:val="uk-UA"/>
        </w:rPr>
        <w:t>Рішенням Національної комісії зі стандартів державної мови від 24 червня 2021 року № 31 «Про затвердження класифікації рівнів володіння державною мовою та вимог до них», зареєстрованим у Міністерстві юстиції України 16 липня 2021 року за № 924/36546, визначено, що особи, зазначені в частин</w:t>
      </w:r>
      <w:r w:rsidR="007110FE">
        <w:rPr>
          <w:bCs/>
          <w:color w:val="000000" w:themeColor="text1"/>
          <w:spacing w:val="-2"/>
          <w:szCs w:val="28"/>
          <w:lang w:val="uk-UA"/>
        </w:rPr>
        <w:t>і</w:t>
      </w:r>
      <w:r w:rsidR="007110FE" w:rsidRPr="007110FE">
        <w:rPr>
          <w:bCs/>
          <w:color w:val="000000" w:themeColor="text1"/>
          <w:spacing w:val="-2"/>
          <w:szCs w:val="28"/>
          <w:lang w:val="uk-UA"/>
        </w:rPr>
        <w:t xml:space="preserve"> першій </w:t>
      </w:r>
      <w:r w:rsidR="007110FE">
        <w:rPr>
          <w:bCs/>
          <w:color w:val="000000" w:themeColor="text1"/>
          <w:spacing w:val="-2"/>
          <w:szCs w:val="28"/>
          <w:lang w:val="uk-UA"/>
        </w:rPr>
        <w:br/>
      </w:r>
      <w:r w:rsidR="007110FE" w:rsidRPr="007110FE">
        <w:rPr>
          <w:bCs/>
          <w:color w:val="000000" w:themeColor="text1"/>
          <w:spacing w:val="-2"/>
          <w:szCs w:val="28"/>
          <w:lang w:val="uk-UA"/>
        </w:rPr>
        <w:t>статті 9 Закону України «Про забезпечення функціонування української мови як державної», мають володіти державною мовою на рівні вільного володіння першого ступеня або на рівні вільного володіння другого ступеня (С1, С2).</w:t>
      </w:r>
    </w:p>
    <w:p w14:paraId="29797FCE" w14:textId="56C44954"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Рівень володіння державною мовою особами, визначеними пунктами 1, 3, 4, 7, 9, 10, 13 частини першої статті 9 Закону України «Про забезпечення функціонування української мови як державної», засвідчується державним сертифікатом про рівень володіння державною мовою, що видається Національною комісією зі стандартів державної мови, та подається особою до обрання чи призначення на визначені частиною першою статті 9 цього Закону посади (частини друга, четверта статті 10 Закону України «Про забезпечення функціонування української мови як державної»).</w:t>
      </w:r>
    </w:p>
    <w:p w14:paraId="3528D109" w14:textId="433DEF36"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Комісія наголошує, що державний сертифікат про рівень володіння державною мовою є офіційним документом, виданим Національною комісією зі стандартів державної мови, який засвідчує рівень володіння державною мовою, необхідний особам, які зобов’язані володіти державною мовою та застосовувати її під час виконання службових обов’язків.</w:t>
      </w:r>
    </w:p>
    <w:p w14:paraId="79E81FE1" w14:textId="7D110C70"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Згідно з частиною третьою статті 30 Закону України «Про прокуратуру» </w:t>
      </w:r>
      <w:r>
        <w:rPr>
          <w:bCs/>
          <w:color w:val="000000" w:themeColor="text1"/>
          <w:spacing w:val="-2"/>
          <w:szCs w:val="28"/>
          <w:lang w:val="uk-UA"/>
        </w:rPr>
        <w:br/>
      </w:r>
      <w:r w:rsidRPr="009F76C4">
        <w:rPr>
          <w:bCs/>
          <w:color w:val="000000" w:themeColor="text1"/>
          <w:spacing w:val="-2"/>
          <w:szCs w:val="28"/>
          <w:lang w:val="uk-UA"/>
        </w:rPr>
        <w:t xml:space="preserve">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w:t>
      </w:r>
      <w:r w:rsidR="00BA6AC2">
        <w:rPr>
          <w:bCs/>
          <w:color w:val="000000" w:themeColor="text1"/>
          <w:spacing w:val="-2"/>
          <w:szCs w:val="28"/>
          <w:lang w:val="uk-UA"/>
        </w:rPr>
        <w:br/>
      </w:r>
      <w:r w:rsidRPr="009F76C4">
        <w:rPr>
          <w:bCs/>
          <w:color w:val="000000" w:themeColor="text1"/>
          <w:spacing w:val="-2"/>
          <w:szCs w:val="28"/>
          <w:lang w:val="uk-UA"/>
        </w:rPr>
        <w:t>на посаду прокурора.</w:t>
      </w:r>
    </w:p>
    <w:p w14:paraId="591C043B" w14:textId="7DA16DB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Відповідно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w:t>
      </w:r>
      <w:r w:rsidRPr="009F76C4">
        <w:rPr>
          <w:bCs/>
          <w:color w:val="000000" w:themeColor="text1"/>
          <w:spacing w:val="-2"/>
          <w:szCs w:val="28"/>
          <w:lang w:val="uk-UA"/>
        </w:rPr>
        <w:br/>
        <w:t>26 жовтня 2021 року № 11зп-21 (зі змінами) (далі – Положення),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22DB3143" w14:textId="34FC3EBC"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4DFDAB69" w14:textId="4BFF7FF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lastRenderedPageBreak/>
        <w:tab/>
      </w:r>
      <w:r w:rsidRPr="009F76C4">
        <w:rPr>
          <w:bCs/>
          <w:color w:val="000000" w:themeColor="text1"/>
          <w:spacing w:val="-2"/>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III Положення).</w:t>
      </w:r>
    </w:p>
    <w:p w14:paraId="17A5AD58" w14:textId="53D3433A" w:rsidR="009F76C4" w:rsidRPr="00CC20B5"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Із вказаними вимогами </w:t>
      </w:r>
      <w:r w:rsidR="00CC20B5">
        <w:rPr>
          <w:bCs/>
          <w:color w:val="000000" w:themeColor="text1"/>
          <w:spacing w:val="-2"/>
          <w:szCs w:val="28"/>
          <w:lang w:val="uk-UA"/>
        </w:rPr>
        <w:t>Федорак Я.С.</w:t>
      </w:r>
      <w:r w:rsidRPr="009F76C4">
        <w:rPr>
          <w:bCs/>
          <w:color w:val="000000" w:themeColor="text1"/>
          <w:spacing w:val="-2"/>
          <w:szCs w:val="28"/>
          <w:lang w:val="uk-UA"/>
        </w:rPr>
        <w:t xml:space="preserve"> ознайомлен</w:t>
      </w:r>
      <w:r w:rsidR="00CC20B5">
        <w:rPr>
          <w:bCs/>
          <w:color w:val="000000" w:themeColor="text1"/>
          <w:spacing w:val="-2"/>
          <w:szCs w:val="28"/>
          <w:lang w:val="uk-UA"/>
        </w:rPr>
        <w:t>а</w:t>
      </w:r>
      <w:r w:rsidRPr="009F76C4">
        <w:rPr>
          <w:bCs/>
          <w:color w:val="000000" w:themeColor="text1"/>
          <w:spacing w:val="-2"/>
          <w:szCs w:val="28"/>
          <w:lang w:val="uk-UA"/>
        </w:rPr>
        <w:t>, про що свідчить підписана н</w:t>
      </w:r>
      <w:r w:rsidR="00CC20B5">
        <w:rPr>
          <w:bCs/>
          <w:color w:val="000000" w:themeColor="text1"/>
          <w:spacing w:val="-2"/>
          <w:szCs w:val="28"/>
          <w:lang w:val="uk-UA"/>
        </w:rPr>
        <w:t>ею</w:t>
      </w:r>
      <w:r w:rsidRPr="009F76C4">
        <w:rPr>
          <w:bCs/>
          <w:color w:val="000000" w:themeColor="text1"/>
          <w:spacing w:val="-2"/>
          <w:szCs w:val="28"/>
          <w:lang w:val="uk-UA"/>
        </w:rPr>
        <w:t xml:space="preserve"> заява про участь у доборі кандидатів на посаду прокурора окружної </w:t>
      </w:r>
      <w:r w:rsidRPr="00CC20B5">
        <w:rPr>
          <w:bCs/>
          <w:color w:val="000000" w:themeColor="text1"/>
          <w:spacing w:val="-2"/>
          <w:szCs w:val="28"/>
          <w:lang w:val="uk-UA"/>
        </w:rPr>
        <w:t>прокуратури.</w:t>
      </w:r>
    </w:p>
    <w:p w14:paraId="49F7C669" w14:textId="7FED4D22" w:rsidR="009F76C4" w:rsidRDefault="009F76C4" w:rsidP="009F76C4">
      <w:pPr>
        <w:tabs>
          <w:tab w:val="left" w:pos="709"/>
        </w:tabs>
        <w:rPr>
          <w:bCs/>
          <w:color w:val="000000" w:themeColor="text1"/>
          <w:szCs w:val="28"/>
          <w:lang w:val="uk-UA"/>
        </w:rPr>
      </w:pPr>
      <w:r w:rsidRPr="00CC20B5">
        <w:rPr>
          <w:bCs/>
          <w:color w:val="000000" w:themeColor="text1"/>
          <w:spacing w:val="-2"/>
          <w:szCs w:val="28"/>
          <w:lang w:val="uk-UA"/>
        </w:rPr>
        <w:tab/>
        <w:t xml:space="preserve">За результатами опрацювання направлених </w:t>
      </w:r>
      <w:r w:rsidR="00CC20B5" w:rsidRPr="00CC20B5">
        <w:rPr>
          <w:bCs/>
          <w:color w:val="000000" w:themeColor="text1"/>
          <w:spacing w:val="-2"/>
          <w:szCs w:val="28"/>
          <w:lang w:val="uk-UA"/>
        </w:rPr>
        <w:t>Федорак Я.С.</w:t>
      </w:r>
      <w:r w:rsidRPr="00CC20B5">
        <w:rPr>
          <w:bCs/>
          <w:color w:val="000000" w:themeColor="text1"/>
          <w:spacing w:val="-2"/>
          <w:szCs w:val="28"/>
          <w:lang w:val="uk-UA"/>
        </w:rPr>
        <w:t xml:space="preserve"> документів встановлено, що н</w:t>
      </w:r>
      <w:r w:rsidR="00CC20B5" w:rsidRPr="00CC20B5">
        <w:rPr>
          <w:bCs/>
          <w:color w:val="000000" w:themeColor="text1"/>
          <w:spacing w:val="-2"/>
          <w:szCs w:val="28"/>
          <w:lang w:val="uk-UA"/>
        </w:rPr>
        <w:t>ею</w:t>
      </w:r>
      <w:r w:rsidRPr="00CC20B5">
        <w:rPr>
          <w:bCs/>
          <w:color w:val="000000" w:themeColor="text1"/>
          <w:spacing w:val="-2"/>
          <w:szCs w:val="28"/>
          <w:lang w:val="uk-UA"/>
        </w:rPr>
        <w:t xml:space="preserve"> в порушення вимог пункту 4¹ частини першої </w:t>
      </w:r>
      <w:r w:rsidR="007110FE" w:rsidRPr="00CC20B5">
        <w:rPr>
          <w:bCs/>
          <w:color w:val="000000" w:themeColor="text1"/>
          <w:spacing w:val="-2"/>
          <w:szCs w:val="28"/>
          <w:lang w:val="uk-UA"/>
        </w:rPr>
        <w:br/>
      </w:r>
      <w:r w:rsidRPr="00CC20B5">
        <w:rPr>
          <w:bCs/>
          <w:color w:val="000000" w:themeColor="text1"/>
          <w:spacing w:val="-2"/>
          <w:szCs w:val="28"/>
          <w:lang w:val="uk-UA"/>
        </w:rPr>
        <w:t>статті 30 Закону України «Про прокуратуру»</w:t>
      </w:r>
      <w:r w:rsidR="00BA6AC2" w:rsidRPr="00CC20B5">
        <w:rPr>
          <w:bCs/>
          <w:color w:val="000000" w:themeColor="text1"/>
          <w:spacing w:val="-2"/>
          <w:szCs w:val="28"/>
          <w:lang w:val="uk-UA"/>
        </w:rPr>
        <w:t>, Закону України «Про забезпечення функціонування української мови як державної», рішення Національної комісії зі стандартів державної мови від 24 червня 2021 року № 31 «Про затвердження класифікації рівнів володіння державною мовою та вимог до них»</w:t>
      </w:r>
      <w:r w:rsidR="007C5C7F" w:rsidRPr="00CC20B5">
        <w:rPr>
          <w:bCs/>
          <w:color w:val="000000" w:themeColor="text1"/>
          <w:spacing w:val="-2"/>
          <w:szCs w:val="28"/>
          <w:lang w:val="uk-UA"/>
        </w:rPr>
        <w:t xml:space="preserve"> </w:t>
      </w:r>
      <w:r w:rsidR="00CC20B5" w:rsidRPr="00CC20B5">
        <w:rPr>
          <w:bCs/>
          <w:color w:val="000000" w:themeColor="text1"/>
          <w:spacing w:val="-2"/>
          <w:szCs w:val="28"/>
          <w:lang w:val="uk-UA"/>
        </w:rPr>
        <w:t xml:space="preserve">не подано до Комісії </w:t>
      </w:r>
      <w:r w:rsidR="00CC20B5" w:rsidRPr="00CC20B5">
        <w:rPr>
          <w:bCs/>
          <w:color w:val="000000" w:themeColor="text1"/>
          <w:szCs w:val="28"/>
          <w:lang w:val="uk-UA"/>
        </w:rPr>
        <w:t>копію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r w:rsidR="009E39C2">
        <w:rPr>
          <w:bCs/>
          <w:color w:val="000000" w:themeColor="text1"/>
          <w:szCs w:val="28"/>
          <w:lang w:val="uk-UA"/>
        </w:rPr>
        <w:t>»</w:t>
      </w:r>
      <w:r w:rsidR="00CC20B5">
        <w:rPr>
          <w:bCs/>
          <w:color w:val="000000" w:themeColor="text1"/>
          <w:szCs w:val="28"/>
          <w:lang w:val="uk-UA"/>
        </w:rPr>
        <w:t>.</w:t>
      </w:r>
    </w:p>
    <w:p w14:paraId="373D1C17" w14:textId="77777777" w:rsidR="00AD03A7" w:rsidRDefault="00AD03A7" w:rsidP="009E39C2">
      <w:pPr>
        <w:ind w:firstLine="708"/>
        <w:rPr>
          <w:bCs/>
          <w:color w:val="000000" w:themeColor="text1"/>
          <w:spacing w:val="-2"/>
          <w:szCs w:val="28"/>
          <w:lang w:val="uk-UA"/>
        </w:rPr>
      </w:pPr>
      <w:r w:rsidRPr="009A22BB">
        <w:rPr>
          <w:bCs/>
          <w:color w:val="000000" w:themeColor="text1"/>
          <w:szCs w:val="28"/>
          <w:lang w:val="uk-UA"/>
        </w:rPr>
        <w:t xml:space="preserve">Таким чином, </w:t>
      </w:r>
      <w:r>
        <w:rPr>
          <w:bCs/>
          <w:color w:val="000000" w:themeColor="text1"/>
          <w:spacing w:val="-2"/>
          <w:szCs w:val="28"/>
          <w:lang w:val="uk-UA"/>
        </w:rPr>
        <w:t>Федорак Я.С.</w:t>
      </w:r>
      <w:r w:rsidRPr="009F76C4">
        <w:rPr>
          <w:bCs/>
          <w:color w:val="000000" w:themeColor="text1"/>
          <w:spacing w:val="-2"/>
          <w:szCs w:val="28"/>
          <w:lang w:val="uk-UA"/>
        </w:rPr>
        <w:t xml:space="preserve"> </w:t>
      </w:r>
      <w:r>
        <w:rPr>
          <w:bCs/>
          <w:color w:val="000000" w:themeColor="text1"/>
          <w:spacing w:val="-2"/>
          <w:szCs w:val="28"/>
          <w:lang w:val="uk-UA"/>
        </w:rPr>
        <w:t xml:space="preserve">не відповідає вимогам, установленим до кандидата на посаду прокурора в частині володіння державною мовою відповідно до рівня, визначеного Національною комісією зі стандартів державної мови. </w:t>
      </w:r>
    </w:p>
    <w:p w14:paraId="3968E49D" w14:textId="3E6B6AA2" w:rsidR="009E39C2" w:rsidRPr="00F0435A" w:rsidRDefault="007C5C7F" w:rsidP="00AD03A7">
      <w:pPr>
        <w:tabs>
          <w:tab w:val="left" w:pos="709"/>
        </w:tabs>
        <w:rPr>
          <w:bCs/>
          <w:color w:val="000000" w:themeColor="text1"/>
          <w:szCs w:val="28"/>
          <w:lang w:val="uk-UA"/>
        </w:rPr>
      </w:pPr>
      <w:r>
        <w:rPr>
          <w:bCs/>
          <w:color w:val="000000" w:themeColor="text1"/>
          <w:szCs w:val="28"/>
          <w:lang w:val="uk-UA"/>
        </w:rPr>
        <w:tab/>
      </w:r>
      <w:r w:rsidR="003B284B">
        <w:rPr>
          <w:bCs/>
          <w:color w:val="000000" w:themeColor="text1"/>
          <w:spacing w:val="-2"/>
          <w:szCs w:val="28"/>
          <w:lang w:val="uk-UA"/>
        </w:rPr>
        <w:t xml:space="preserve"> </w:t>
      </w:r>
      <w:r w:rsidR="009E39C2">
        <w:rPr>
          <w:bCs/>
          <w:color w:val="000000" w:themeColor="text1"/>
          <w:szCs w:val="28"/>
          <w:lang w:val="uk-UA"/>
        </w:rPr>
        <w:t>Так</w:t>
      </w:r>
      <w:r w:rsidR="009E39C2" w:rsidRPr="00F0435A">
        <w:rPr>
          <w:bCs/>
          <w:color w:val="000000" w:themeColor="text1"/>
          <w:szCs w:val="28"/>
          <w:lang w:val="uk-UA"/>
        </w:rPr>
        <w:t xml:space="preserve">, </w:t>
      </w:r>
      <w:r w:rsidR="009E39C2">
        <w:rPr>
          <w:bCs/>
          <w:color w:val="000000" w:themeColor="text1"/>
          <w:szCs w:val="28"/>
          <w:lang w:val="uk-UA"/>
        </w:rPr>
        <w:t>Федорак Я.С.</w:t>
      </w:r>
      <w:r w:rsidR="009E39C2" w:rsidRPr="00F0435A">
        <w:rPr>
          <w:bCs/>
          <w:color w:val="000000" w:themeColor="text1"/>
          <w:szCs w:val="28"/>
          <w:lang w:val="uk-UA"/>
        </w:rPr>
        <w:t xml:space="preserve"> не додержано вимоги частини третьої статті 30 Закону України «Про прокуратуру» щодо подання всіх документів, передбачених частиною першою цієї статті Закону.  </w:t>
      </w:r>
    </w:p>
    <w:p w14:paraId="6D1AAFD6" w14:textId="02285F49" w:rsidR="009F76C4" w:rsidRPr="009F76C4" w:rsidRDefault="007C5C7F" w:rsidP="009F76C4">
      <w:pPr>
        <w:tabs>
          <w:tab w:val="left" w:pos="709"/>
        </w:tabs>
        <w:rPr>
          <w:bCs/>
          <w:color w:val="000000" w:themeColor="text1"/>
          <w:spacing w:val="-2"/>
          <w:szCs w:val="28"/>
          <w:lang w:val="uk-UA"/>
        </w:rPr>
      </w:pPr>
      <w:r>
        <w:rPr>
          <w:bCs/>
          <w:color w:val="000000" w:themeColor="text1"/>
          <w:spacing w:val="-2"/>
          <w:szCs w:val="28"/>
          <w:lang w:val="uk-UA"/>
        </w:rPr>
        <w:tab/>
      </w:r>
      <w:r w:rsidR="009F76C4" w:rsidRPr="009F76C4">
        <w:rPr>
          <w:bCs/>
          <w:color w:val="000000" w:themeColor="text1"/>
          <w:spacing w:val="-2"/>
          <w:szCs w:val="28"/>
          <w:lang w:val="uk-UA"/>
        </w:rPr>
        <w:t>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(зі змінами),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9F76C4" w:rsidRPr="009F76C4">
        <w:rPr>
          <w:bCs/>
          <w:color w:val="000000" w:themeColor="text1"/>
          <w:spacing w:val="-2"/>
          <w:szCs w:val="28"/>
          <w:lang w:val="uk-UA"/>
        </w:rPr>
        <w:br/>
        <w:t>№ 11зп-21 (зі змінами), Комісія</w:t>
      </w:r>
    </w:p>
    <w:p w14:paraId="244D3E30"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7F9E50EA"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CC20B5">
        <w:rPr>
          <w:bCs/>
          <w:color w:val="000000" w:themeColor="text1"/>
          <w:spacing w:val="-2"/>
          <w:szCs w:val="28"/>
          <w:lang w:val="uk-UA"/>
        </w:rPr>
        <w:t>Федорак Яні Сергіївні</w:t>
      </w:r>
      <w:r w:rsidRPr="006B087A">
        <w:rPr>
          <w:bCs/>
          <w:color w:val="000000" w:themeColor="text1"/>
          <w:spacing w:val="-2"/>
          <w:szCs w:val="28"/>
          <w:lang w:val="uk-UA"/>
        </w:rPr>
        <w:t xml:space="preserve"> </w:t>
      </w:r>
      <w:r w:rsidR="009A22BB" w:rsidRPr="009A22BB">
        <w:rPr>
          <w:bCs/>
          <w:color w:val="000000" w:themeColor="text1"/>
          <w:spacing w:val="-2"/>
          <w:szCs w:val="28"/>
          <w:lang w:val="uk-UA"/>
        </w:rPr>
        <w:t>відмовити.</w:t>
      </w:r>
    </w:p>
    <w:p w14:paraId="25B74372" w14:textId="7E7D4941"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CC20B5">
        <w:rPr>
          <w:bCs/>
          <w:color w:val="000000" w:themeColor="text1"/>
          <w:szCs w:val="28"/>
          <w:lang w:val="uk-UA"/>
        </w:rPr>
        <w:t>Федорак Я.С.</w:t>
      </w:r>
    </w:p>
    <w:p w14:paraId="02A32C7B" w14:textId="6E65CF9E"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1C9FBBF" w14:textId="7013F011"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7C5C7F">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D9B1C" w14:textId="77777777" w:rsidR="00C60BB2" w:rsidRDefault="00C60BB2">
      <w:r>
        <w:separator/>
      </w:r>
    </w:p>
  </w:endnote>
  <w:endnote w:type="continuationSeparator" w:id="0">
    <w:p w14:paraId="774384B0" w14:textId="77777777" w:rsidR="00C60BB2" w:rsidRDefault="00C60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382FB" w14:textId="77777777" w:rsidR="00C60BB2" w:rsidRDefault="00C60BB2">
      <w:r>
        <w:separator/>
      </w:r>
    </w:p>
  </w:footnote>
  <w:footnote w:type="continuationSeparator" w:id="0">
    <w:p w14:paraId="2FB3DF9B" w14:textId="77777777" w:rsidR="00C60BB2" w:rsidRDefault="00C60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71BF0"/>
    <w:rsid w:val="00072327"/>
    <w:rsid w:val="00072F7A"/>
    <w:rsid w:val="0008384B"/>
    <w:rsid w:val="000B060B"/>
    <w:rsid w:val="000B0C23"/>
    <w:rsid w:val="000B24B0"/>
    <w:rsid w:val="000C505C"/>
    <w:rsid w:val="000E2199"/>
    <w:rsid w:val="000F6043"/>
    <w:rsid w:val="0012009F"/>
    <w:rsid w:val="00122811"/>
    <w:rsid w:val="00137CB4"/>
    <w:rsid w:val="00143575"/>
    <w:rsid w:val="00151493"/>
    <w:rsid w:val="00151FFA"/>
    <w:rsid w:val="00165B41"/>
    <w:rsid w:val="00170F42"/>
    <w:rsid w:val="00187C7E"/>
    <w:rsid w:val="001940AA"/>
    <w:rsid w:val="001B638A"/>
    <w:rsid w:val="0021157D"/>
    <w:rsid w:val="002176AB"/>
    <w:rsid w:val="00225A50"/>
    <w:rsid w:val="00231A7F"/>
    <w:rsid w:val="0023629B"/>
    <w:rsid w:val="00241537"/>
    <w:rsid w:val="00260137"/>
    <w:rsid w:val="00265EAC"/>
    <w:rsid w:val="0028149B"/>
    <w:rsid w:val="002824D6"/>
    <w:rsid w:val="002B4934"/>
    <w:rsid w:val="002C550A"/>
    <w:rsid w:val="002D53D1"/>
    <w:rsid w:val="002E242D"/>
    <w:rsid w:val="002E6D3A"/>
    <w:rsid w:val="002E7661"/>
    <w:rsid w:val="00303050"/>
    <w:rsid w:val="00314D61"/>
    <w:rsid w:val="003223B4"/>
    <w:rsid w:val="003270F2"/>
    <w:rsid w:val="00333130"/>
    <w:rsid w:val="00342AF5"/>
    <w:rsid w:val="00346A28"/>
    <w:rsid w:val="003620B9"/>
    <w:rsid w:val="003A2EFD"/>
    <w:rsid w:val="003B284B"/>
    <w:rsid w:val="003B4410"/>
    <w:rsid w:val="003B582C"/>
    <w:rsid w:val="003C0519"/>
    <w:rsid w:val="003C3526"/>
    <w:rsid w:val="003D0F92"/>
    <w:rsid w:val="003D36E6"/>
    <w:rsid w:val="003E2664"/>
    <w:rsid w:val="003E3FE1"/>
    <w:rsid w:val="003F1082"/>
    <w:rsid w:val="003F3CA0"/>
    <w:rsid w:val="003F47A8"/>
    <w:rsid w:val="00400126"/>
    <w:rsid w:val="00414310"/>
    <w:rsid w:val="00414950"/>
    <w:rsid w:val="00423163"/>
    <w:rsid w:val="00423C3A"/>
    <w:rsid w:val="004303F5"/>
    <w:rsid w:val="00434179"/>
    <w:rsid w:val="00440585"/>
    <w:rsid w:val="00442543"/>
    <w:rsid w:val="004A46F4"/>
    <w:rsid w:val="004A6C3B"/>
    <w:rsid w:val="004B0955"/>
    <w:rsid w:val="004C2018"/>
    <w:rsid w:val="004C269D"/>
    <w:rsid w:val="004D1A46"/>
    <w:rsid w:val="004E234C"/>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3B7"/>
    <w:rsid w:val="005A4F91"/>
    <w:rsid w:val="005B3C53"/>
    <w:rsid w:val="005B3C61"/>
    <w:rsid w:val="005C2CFA"/>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110FE"/>
    <w:rsid w:val="00713577"/>
    <w:rsid w:val="00732F1C"/>
    <w:rsid w:val="0075036B"/>
    <w:rsid w:val="007665B9"/>
    <w:rsid w:val="00774436"/>
    <w:rsid w:val="00775992"/>
    <w:rsid w:val="00791667"/>
    <w:rsid w:val="007A0064"/>
    <w:rsid w:val="007B0A49"/>
    <w:rsid w:val="007B0CF2"/>
    <w:rsid w:val="007B5828"/>
    <w:rsid w:val="007C226D"/>
    <w:rsid w:val="007C2572"/>
    <w:rsid w:val="007C5C7F"/>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2702"/>
    <w:rsid w:val="00984C63"/>
    <w:rsid w:val="00991A12"/>
    <w:rsid w:val="009A22BB"/>
    <w:rsid w:val="009C62CD"/>
    <w:rsid w:val="009C7540"/>
    <w:rsid w:val="009D10C3"/>
    <w:rsid w:val="009E39C2"/>
    <w:rsid w:val="009F32B2"/>
    <w:rsid w:val="009F390B"/>
    <w:rsid w:val="009F609C"/>
    <w:rsid w:val="009F70B0"/>
    <w:rsid w:val="009F76C4"/>
    <w:rsid w:val="00A1417C"/>
    <w:rsid w:val="00A32CF3"/>
    <w:rsid w:val="00A4141F"/>
    <w:rsid w:val="00A44EC4"/>
    <w:rsid w:val="00A50A50"/>
    <w:rsid w:val="00A52148"/>
    <w:rsid w:val="00A60C70"/>
    <w:rsid w:val="00A73F06"/>
    <w:rsid w:val="00A8455B"/>
    <w:rsid w:val="00A946D1"/>
    <w:rsid w:val="00AB297E"/>
    <w:rsid w:val="00AD03A7"/>
    <w:rsid w:val="00B01163"/>
    <w:rsid w:val="00B05064"/>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6AC2"/>
    <w:rsid w:val="00BA6FB1"/>
    <w:rsid w:val="00BA79A3"/>
    <w:rsid w:val="00BD117E"/>
    <w:rsid w:val="00BD11C6"/>
    <w:rsid w:val="00C121EC"/>
    <w:rsid w:val="00C16665"/>
    <w:rsid w:val="00C176E6"/>
    <w:rsid w:val="00C301C5"/>
    <w:rsid w:val="00C34EE6"/>
    <w:rsid w:val="00C60BB2"/>
    <w:rsid w:val="00C7158A"/>
    <w:rsid w:val="00C81A33"/>
    <w:rsid w:val="00C94DD8"/>
    <w:rsid w:val="00CA2395"/>
    <w:rsid w:val="00CA4970"/>
    <w:rsid w:val="00CB0247"/>
    <w:rsid w:val="00CB0692"/>
    <w:rsid w:val="00CB5619"/>
    <w:rsid w:val="00CC20B5"/>
    <w:rsid w:val="00CC5C02"/>
    <w:rsid w:val="00CD256E"/>
    <w:rsid w:val="00CD3A05"/>
    <w:rsid w:val="00CF33C7"/>
    <w:rsid w:val="00D16EE4"/>
    <w:rsid w:val="00D213C4"/>
    <w:rsid w:val="00D22D7B"/>
    <w:rsid w:val="00D52BD5"/>
    <w:rsid w:val="00D549A5"/>
    <w:rsid w:val="00D5583B"/>
    <w:rsid w:val="00D85B47"/>
    <w:rsid w:val="00D97048"/>
    <w:rsid w:val="00DA63ED"/>
    <w:rsid w:val="00DB1F6A"/>
    <w:rsid w:val="00DC6DE7"/>
    <w:rsid w:val="00DD212E"/>
    <w:rsid w:val="00DE179F"/>
    <w:rsid w:val="00E056B2"/>
    <w:rsid w:val="00E106CA"/>
    <w:rsid w:val="00E12FF9"/>
    <w:rsid w:val="00E163C5"/>
    <w:rsid w:val="00E3618D"/>
    <w:rsid w:val="00E466CF"/>
    <w:rsid w:val="00E517CF"/>
    <w:rsid w:val="00E6261A"/>
    <w:rsid w:val="00E665B7"/>
    <w:rsid w:val="00E8091C"/>
    <w:rsid w:val="00E9301B"/>
    <w:rsid w:val="00E944A5"/>
    <w:rsid w:val="00EA44F0"/>
    <w:rsid w:val="00EA70FD"/>
    <w:rsid w:val="00EB0E32"/>
    <w:rsid w:val="00ED5610"/>
    <w:rsid w:val="00ED5C56"/>
    <w:rsid w:val="00ED655E"/>
    <w:rsid w:val="00EE24DD"/>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36173515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 w:id="197659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1030</TotalTime>
  <Pages>1</Pages>
  <Words>4668</Words>
  <Characters>2662</Characters>
  <Application>Microsoft Office Word</Application>
  <DocSecurity>0</DocSecurity>
  <Lines>22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126</cp:revision>
  <cp:lastPrinted>2025-07-22T09:33:00Z</cp:lastPrinted>
  <dcterms:created xsi:type="dcterms:W3CDTF">2023-04-10T11:18:00Z</dcterms:created>
  <dcterms:modified xsi:type="dcterms:W3CDTF">2025-08-13T13:27:00Z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